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19236" w14:textId="7B01793E"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AA1757">
        <w:rPr>
          <w:rFonts w:cs="Arial"/>
          <w:szCs w:val="22"/>
        </w:rPr>
        <w:t>5</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B87E11">
        <w:t>19815</w:t>
      </w:r>
      <w:bookmarkStart w:id="2" w:name="_GoBack"/>
      <w:bookmarkEnd w:id="2"/>
    </w:p>
    <w:p w14:paraId="6772D34B" w14:textId="10E0E6C6" w:rsidR="00675C27" w:rsidRPr="00444A16" w:rsidRDefault="00AA1757" w:rsidP="00F71A33">
      <w:pPr>
        <w:pStyle w:val="afb"/>
        <w:rPr>
          <w:rFonts w:eastAsia="宋体"/>
          <w:lang w:eastAsia="zh-CN"/>
        </w:rPr>
      </w:pPr>
      <w:r>
        <w:rPr>
          <w:rFonts w:eastAsia="宋体"/>
          <w:lang w:eastAsia="zh-CN"/>
        </w:rPr>
        <w:t>Toulouse, France, Novem</w:t>
      </w:r>
      <w:r w:rsidR="00D7784A">
        <w:rPr>
          <w:rFonts w:eastAsia="宋体"/>
          <w:lang w:eastAsia="zh-CN"/>
        </w:rPr>
        <w:t>ber</w:t>
      </w:r>
      <w:r w:rsidR="009A01DD">
        <w:rPr>
          <w:rFonts w:eastAsia="宋体"/>
          <w:lang w:eastAsia="zh-CN"/>
        </w:rPr>
        <w:t xml:space="preserve"> </w:t>
      </w:r>
      <w:r w:rsidR="006069A3">
        <w:rPr>
          <w:rFonts w:eastAsia="宋体"/>
          <w:lang w:eastAsia="zh-CN"/>
        </w:rPr>
        <w:t>1</w:t>
      </w:r>
      <w:r>
        <w:rPr>
          <w:rFonts w:eastAsia="宋体"/>
          <w:lang w:eastAsia="zh-CN"/>
        </w:rPr>
        <w:t>4</w:t>
      </w:r>
      <w:r w:rsidR="006069A3">
        <w:rPr>
          <w:rFonts w:eastAsia="宋体"/>
          <w:lang w:eastAsia="zh-CN"/>
        </w:rPr>
        <w:t>-1</w:t>
      </w:r>
      <w:r>
        <w:rPr>
          <w:rFonts w:eastAsia="宋体"/>
          <w:lang w:eastAsia="zh-CN"/>
        </w:rPr>
        <w:t>8</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16E2A63F"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1329" w:rsidRPr="00041329">
        <w:rPr>
          <w:rFonts w:ascii="Arial" w:hAnsi="Arial" w:cs="Arial"/>
          <w:sz w:val="22"/>
        </w:rPr>
        <w:t>On beam correspondence requirements applicability</w:t>
      </w:r>
    </w:p>
    <w:p w14:paraId="18BCBE70" w14:textId="6705B94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75CB5">
        <w:rPr>
          <w:rFonts w:ascii="Arial" w:hAnsi="Arial" w:cs="Arial"/>
          <w:sz w:val="22"/>
        </w:rPr>
        <w:t>8</w:t>
      </w:r>
      <w:r w:rsidR="00B57E63">
        <w:rPr>
          <w:rFonts w:ascii="Arial" w:hAnsi="Arial" w:cs="Arial"/>
          <w:sz w:val="22"/>
        </w:rPr>
        <w:t>.7.3.1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67F09326" w:rsidR="00ED4F4F"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E64D22">
        <w:t xml:space="preserve">Several aspects were discussed at previous meetings and the WF [2, 3] </w:t>
      </w:r>
      <w:r w:rsidR="00F915BD">
        <w:t>were</w:t>
      </w:r>
      <w:r w:rsidR="00E64D22">
        <w:t xml:space="preserve"> approved </w:t>
      </w:r>
      <w:r w:rsidR="003D27D5">
        <w:t xml:space="preserve">with open issues </w:t>
      </w:r>
      <w:r w:rsidR="00200577">
        <w:t>documented</w:t>
      </w:r>
      <w:r w:rsidR="003D27D5">
        <w:t xml:space="preserve"> for fu</w:t>
      </w:r>
      <w:r w:rsidR="00200577">
        <w:t>r</w:t>
      </w:r>
      <w:r w:rsidR="003D27D5">
        <w:t>ther discussion. This document provides our view on several of the open issues</w:t>
      </w:r>
      <w:r w:rsidR="00B00BAE">
        <w:t xml:space="preserve"> </w:t>
      </w:r>
      <w:r w:rsidR="00B00BAE">
        <w:rPr>
          <w:rFonts w:hint="eastAsia"/>
        </w:rPr>
        <w:t>for</w:t>
      </w:r>
      <w:r w:rsidR="00B00BAE">
        <w:t xml:space="preserve"> beam correspondence requirements applicability</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38E4B686" w14:textId="6D0EA6C2" w:rsidR="009C56C0" w:rsidRPr="00200577" w:rsidRDefault="00200577" w:rsidP="00200577">
      <w:pPr>
        <w:pStyle w:val="B10"/>
        <w:ind w:left="0" w:firstLine="0"/>
        <w:rPr>
          <w:b/>
        </w:rPr>
      </w:pPr>
      <w:r>
        <w:rPr>
          <w:b/>
        </w:rPr>
        <w:t xml:space="preserve">Q: </w:t>
      </w:r>
      <w:r w:rsidR="009C56C0" w:rsidRPr="00200577">
        <w:rPr>
          <w:rFonts w:hint="eastAsia"/>
          <w:b/>
        </w:rPr>
        <w:t>Whether</w:t>
      </w:r>
      <w:r w:rsidR="009C56C0" w:rsidRPr="00200577">
        <w:rPr>
          <w:b/>
        </w:rPr>
        <w:t xml:space="preserve"> BC requirements </w:t>
      </w:r>
      <w:r w:rsidRPr="00200577">
        <w:rPr>
          <w:b/>
        </w:rPr>
        <w:t>values will be the same for RA-SDT, CG-SDT and initial access, if yes should all be tested?</w:t>
      </w:r>
    </w:p>
    <w:p w14:paraId="5EB386B0" w14:textId="319202DE" w:rsidR="009C56C0" w:rsidRDefault="009C56C0" w:rsidP="009C56C0">
      <w:pPr>
        <w:jc w:val="both"/>
      </w:pPr>
      <w:r>
        <w:rPr>
          <w:rFonts w:hint="eastAsia"/>
        </w:rPr>
        <w:t>F</w:t>
      </w:r>
      <w:r>
        <w:t>or initial access in IDLE and RA-SDT, UE detects the SSB and decides the optimal RX beam, then transmits preamble using the corresponding TX beam. For CG-SDT, UE detects the SSB and decides the optimal RX beam, then transmits PUSCH using the corresponding TX beam.</w:t>
      </w:r>
    </w:p>
    <w:p w14:paraId="4984CB99" w14:textId="726A5E99" w:rsidR="009C56C0" w:rsidRDefault="009C56C0" w:rsidP="009C56C0">
      <w:pPr>
        <w:jc w:val="both"/>
      </w:pPr>
      <w:r>
        <w:t xml:space="preserve">For the three scenarios under discussion, UE decides the optimal RX beam based on SSB only, and no assistant information from network is available for UE to further refine the beam selection. The beam correspondence </w:t>
      </w:r>
      <w:r w:rsidR="0046082E">
        <w:t>performance</w:t>
      </w:r>
      <w:r>
        <w:t xml:space="preserve"> </w:t>
      </w:r>
      <w:proofErr w:type="gramStart"/>
      <w:r>
        <w:t>are</w:t>
      </w:r>
      <w:proofErr w:type="gramEnd"/>
      <w:r>
        <w:t xml:space="preserve"> expected to be identical in all the three scenarios, therefore it would be enough to pick only one of the scenarios and verify the beam correspondence requirements. The initial access process is critical for all UEs to </w:t>
      </w:r>
      <w:r w:rsidR="003B6A5B">
        <w:t xml:space="preserve">acquire the network service, while </w:t>
      </w:r>
      <w:r>
        <w:t>SDT is</w:t>
      </w:r>
      <w:r w:rsidR="003B6A5B">
        <w:t xml:space="preserve"> just an optional feature. It</w:t>
      </w:r>
      <w:r>
        <w:t xml:space="preserve">’s reasonable to pick the </w:t>
      </w:r>
      <w:r w:rsidR="003B6A5B">
        <w:t>initial access for specifying and verifying the BC requirements.</w:t>
      </w:r>
    </w:p>
    <w:p w14:paraId="22949793" w14:textId="5B6F4754" w:rsidR="002E6989" w:rsidRDefault="002E6989" w:rsidP="009C56C0">
      <w:pPr>
        <w:jc w:val="both"/>
        <w:rPr>
          <w:i/>
          <w:lang w:val="x-none"/>
        </w:rPr>
      </w:pPr>
      <w:r w:rsidRPr="00200577">
        <w:rPr>
          <w:b/>
          <w:i/>
          <w:lang w:val="x-none"/>
        </w:rPr>
        <w:t>Proposal</w:t>
      </w:r>
      <w:r w:rsidR="00200577" w:rsidRPr="00200577">
        <w:rPr>
          <w:b/>
          <w:i/>
          <w:lang w:val="x-none"/>
        </w:rPr>
        <w:t xml:space="preserve"> 1</w:t>
      </w:r>
      <w:r w:rsidRPr="00200577">
        <w:rPr>
          <w:b/>
          <w:i/>
          <w:lang w:val="x-none"/>
        </w:rPr>
        <w:t>:</w:t>
      </w:r>
      <w:r w:rsidRPr="00200577">
        <w:rPr>
          <w:i/>
          <w:lang w:val="x-none"/>
        </w:rPr>
        <w:t xml:space="preserve"> Only initial access is considered for beam correspondence requirements definition and verification.</w:t>
      </w:r>
    </w:p>
    <w:p w14:paraId="26B32D5C" w14:textId="7054AA60" w:rsidR="00411317" w:rsidRPr="00200577" w:rsidRDefault="00411317" w:rsidP="00411317">
      <w:pPr>
        <w:pStyle w:val="B10"/>
        <w:ind w:left="0" w:firstLine="0"/>
        <w:rPr>
          <w:b/>
        </w:rPr>
      </w:pPr>
      <w:r>
        <w:rPr>
          <w:b/>
        </w:rPr>
        <w:t xml:space="preserve">Q: </w:t>
      </w:r>
      <w:r w:rsidRPr="00200577">
        <w:rPr>
          <w:rFonts w:hint="eastAsia"/>
          <w:b/>
        </w:rPr>
        <w:t>Whether</w:t>
      </w:r>
      <w:r w:rsidRPr="00200577">
        <w:rPr>
          <w:b/>
        </w:rPr>
        <w:t xml:space="preserve"> </w:t>
      </w:r>
      <w:r w:rsidRPr="00411317">
        <w:rPr>
          <w:b/>
        </w:rPr>
        <w:t xml:space="preserve">Msg1 and </w:t>
      </w:r>
      <w:proofErr w:type="spellStart"/>
      <w:r w:rsidRPr="00411317">
        <w:rPr>
          <w:b/>
        </w:rPr>
        <w:t>Msg</w:t>
      </w:r>
      <w:proofErr w:type="spellEnd"/>
      <w:r w:rsidRPr="00411317">
        <w:rPr>
          <w:b/>
        </w:rPr>
        <w:t xml:space="preserve"> A should have the same requirements? If yes, should both be tested?</w:t>
      </w:r>
    </w:p>
    <w:p w14:paraId="2270AF75" w14:textId="690D3DCC" w:rsidR="00411317" w:rsidRDefault="00C37BD3" w:rsidP="00C37BD3">
      <w:pPr>
        <w:jc w:val="both"/>
      </w:pPr>
      <w:r>
        <w:t xml:space="preserve">For initial access, there seems no difference in the UE procedure of beam selection for Msg1 and </w:t>
      </w:r>
      <w:proofErr w:type="spellStart"/>
      <w:r>
        <w:t>MsgA</w:t>
      </w:r>
      <w:proofErr w:type="spellEnd"/>
      <w:r>
        <w:t xml:space="preserve">. No matter UE triggers 4-step or 2-step PRACH, UE needs to monitor the SSB and decides the optimal RX beam accordingly. </w:t>
      </w:r>
      <w:r w:rsidR="00411317">
        <w:t xml:space="preserve">The beam correspondence performance </w:t>
      </w:r>
      <w:r w:rsidR="00DD37B6">
        <w:t>is</w:t>
      </w:r>
      <w:r w:rsidR="00411317">
        <w:t xml:space="preserve"> expected to be identical in </w:t>
      </w:r>
      <w:r w:rsidR="00DD37B6">
        <w:t>both cases. Considering 2-step PRAC</w:t>
      </w:r>
      <w:r w:rsidR="00DD37B6">
        <w:rPr>
          <w:rFonts w:hint="eastAsia"/>
        </w:rPr>
        <w:t>H</w:t>
      </w:r>
      <w:r w:rsidR="00DD37B6">
        <w:t xml:space="preserve"> is and optional feature, it’s reasonable to pick Msg1 only </w:t>
      </w:r>
      <w:r w:rsidR="00411317">
        <w:t>for specifying and verifying the BC requirements.</w:t>
      </w:r>
    </w:p>
    <w:p w14:paraId="57104851" w14:textId="1CBBD3D5" w:rsidR="00411317" w:rsidRPr="00411317" w:rsidRDefault="00411317" w:rsidP="009C56C0">
      <w:pPr>
        <w:jc w:val="both"/>
        <w:rPr>
          <w:i/>
        </w:rPr>
      </w:pPr>
      <w:r w:rsidRPr="00200577">
        <w:rPr>
          <w:b/>
          <w:i/>
          <w:lang w:val="x-none"/>
        </w:rPr>
        <w:t xml:space="preserve">Proposal </w:t>
      </w:r>
      <w:r w:rsidR="000C3A1C">
        <w:rPr>
          <w:b/>
          <w:i/>
          <w:lang w:val="x-none"/>
        </w:rPr>
        <w:t>2</w:t>
      </w:r>
      <w:r w:rsidRPr="00200577">
        <w:rPr>
          <w:b/>
          <w:i/>
          <w:lang w:val="x-none"/>
        </w:rPr>
        <w:t>:</w:t>
      </w:r>
      <w:r w:rsidRPr="00200577">
        <w:rPr>
          <w:i/>
          <w:lang w:val="x-none"/>
        </w:rPr>
        <w:t xml:space="preserve"> </w:t>
      </w:r>
      <w:proofErr w:type="spellStart"/>
      <w:r w:rsidR="00DD37B6">
        <w:rPr>
          <w:i/>
          <w:lang w:val="x-none"/>
        </w:rPr>
        <w:t>MsgA</w:t>
      </w:r>
      <w:proofErr w:type="spellEnd"/>
      <w:r w:rsidR="00DD37B6">
        <w:rPr>
          <w:i/>
          <w:lang w:val="x-none"/>
        </w:rPr>
        <w:t xml:space="preserve"> is not considered for </w:t>
      </w:r>
      <w:r w:rsidRPr="00200577">
        <w:rPr>
          <w:i/>
          <w:lang w:val="x-none"/>
        </w:rPr>
        <w:t>beam correspondence requirements definition and verification.</w:t>
      </w:r>
    </w:p>
    <w:p w14:paraId="0FFF23E2" w14:textId="1957D43A" w:rsidR="009C56C0" w:rsidRPr="00200577" w:rsidRDefault="00200577" w:rsidP="00200577">
      <w:pPr>
        <w:pStyle w:val="B10"/>
        <w:ind w:left="0" w:firstLine="0"/>
        <w:rPr>
          <w:b/>
        </w:rPr>
      </w:pPr>
      <w:r>
        <w:rPr>
          <w:b/>
        </w:rPr>
        <w:t>Q:</w:t>
      </w:r>
      <w:r w:rsidR="003B6A5B" w:rsidRPr="00200577">
        <w:rPr>
          <w:b/>
        </w:rPr>
        <w:t xml:space="preserve"> </w:t>
      </w:r>
      <w:r>
        <w:rPr>
          <w:b/>
        </w:rPr>
        <w:t>W</w:t>
      </w:r>
      <w:r w:rsidR="003B6A5B" w:rsidRPr="00200577">
        <w:rPr>
          <w:b/>
        </w:rPr>
        <w:t xml:space="preserve">hether RAR reception need to be also tested to verify the similarity between </w:t>
      </w:r>
      <w:proofErr w:type="spellStart"/>
      <w:proofErr w:type="gramStart"/>
      <w:r w:rsidR="003B6A5B" w:rsidRPr="00200577">
        <w:rPr>
          <w:b/>
        </w:rPr>
        <w:t>Tx</w:t>
      </w:r>
      <w:proofErr w:type="spellEnd"/>
      <w:proofErr w:type="gramEnd"/>
      <w:r w:rsidR="003B6A5B" w:rsidRPr="00200577">
        <w:rPr>
          <w:b/>
        </w:rPr>
        <w:t xml:space="preserve"> and Rx beams.</w:t>
      </w:r>
    </w:p>
    <w:p w14:paraId="482E6438" w14:textId="1D9064BF" w:rsidR="00342979" w:rsidRDefault="00342979" w:rsidP="00E04039">
      <w:pPr>
        <w:jc w:val="both"/>
        <w:rPr>
          <w:lang w:val="x-none"/>
        </w:rPr>
      </w:pPr>
      <w:r>
        <w:rPr>
          <w:lang w:val="x-none"/>
        </w:rPr>
        <w:t>In Rel-15 and Rel-16, the beam correspondence requirements were intensively discussed for connected mode. UE is considered as providing</w:t>
      </w:r>
      <w:r w:rsidR="00401538">
        <w:rPr>
          <w:lang w:val="x-none"/>
        </w:rPr>
        <w:t xml:space="preserve"> good</w:t>
      </w:r>
      <w:r>
        <w:rPr>
          <w:lang w:val="x-none"/>
        </w:rPr>
        <w:t xml:space="preserve"> beam correspondence </w:t>
      </w:r>
      <w:r w:rsidR="00401538">
        <w:rPr>
          <w:lang w:val="x-none"/>
        </w:rPr>
        <w:t>performance</w:t>
      </w:r>
      <w:r>
        <w:rPr>
          <w:lang w:val="x-none"/>
        </w:rPr>
        <w:t xml:space="preserve"> if the UE could meet the UL spherical coverage re</w:t>
      </w:r>
      <w:r w:rsidR="00401538">
        <w:rPr>
          <w:lang w:val="x-none"/>
        </w:rPr>
        <w:t xml:space="preserve">quirements without UL sweeping. Simulation from several companies showed that if UE couldn’t select proper TX beam based on the RX beam, the performance of spherical coverage would be </w:t>
      </w:r>
      <w:r w:rsidR="00AA3D86">
        <w:rPr>
          <w:lang w:val="x-none"/>
        </w:rPr>
        <w:t xml:space="preserve">greatly </w:t>
      </w:r>
      <w:r w:rsidR="00401538">
        <w:rPr>
          <w:lang w:val="x-none"/>
        </w:rPr>
        <w:t>degraded.</w:t>
      </w:r>
    </w:p>
    <w:p w14:paraId="4775B147" w14:textId="539DF47C" w:rsidR="00AA3D86" w:rsidRDefault="00AA3D86" w:rsidP="00AA3D86">
      <w:pPr>
        <w:jc w:val="both"/>
        <w:rPr>
          <w:lang w:val="x-none"/>
        </w:rPr>
      </w:pPr>
      <w:r>
        <w:rPr>
          <w:lang w:val="x-none"/>
        </w:rPr>
        <w:t xml:space="preserve">The same justification could also apply to the beam correspondence requirements in IDLE or INACTIVE mode. The UE needs to </w:t>
      </w:r>
      <w:r w:rsidR="00E4096E">
        <w:rPr>
          <w:lang w:val="x-none"/>
        </w:rPr>
        <w:t xml:space="preserve">be able to </w:t>
      </w:r>
      <w:r>
        <w:rPr>
          <w:lang w:val="x-none"/>
        </w:rPr>
        <w:t xml:space="preserve">select a proper TX beam based on detection of SSB, otherwise the UE </w:t>
      </w:r>
      <w:r w:rsidR="00E4096E">
        <w:rPr>
          <w:lang w:val="x-none"/>
        </w:rPr>
        <w:t>will fail the required spherical coverage requirements.</w:t>
      </w:r>
      <w:r w:rsidR="00172658">
        <w:rPr>
          <w:lang w:val="x-none"/>
        </w:rPr>
        <w:t xml:space="preserve"> The beam correspondence requirements need to be specified for transmission of Msg1, while t</w:t>
      </w:r>
      <w:r w:rsidR="0046082E">
        <w:rPr>
          <w:lang w:val="x-none"/>
        </w:rPr>
        <w:t>here is no need to further verify the RAR reception.</w:t>
      </w:r>
    </w:p>
    <w:p w14:paraId="7AA7E07B" w14:textId="425E657D" w:rsidR="00B70492" w:rsidRPr="00200577" w:rsidRDefault="00B70492" w:rsidP="00AA3D86">
      <w:pPr>
        <w:jc w:val="both"/>
        <w:rPr>
          <w:rFonts w:eastAsia="MS Mincho"/>
          <w:i/>
          <w:lang w:eastAsia="ja-JP"/>
        </w:rPr>
      </w:pPr>
      <w:r w:rsidRPr="00200577">
        <w:rPr>
          <w:b/>
          <w:i/>
          <w:lang w:val="x-none"/>
        </w:rPr>
        <w:t>Proposal</w:t>
      </w:r>
      <w:r w:rsidR="00200577">
        <w:rPr>
          <w:b/>
          <w:i/>
          <w:lang w:val="x-none"/>
        </w:rPr>
        <w:t xml:space="preserve"> </w:t>
      </w:r>
      <w:r w:rsidR="000C3A1C">
        <w:rPr>
          <w:b/>
          <w:i/>
          <w:lang w:val="x-none"/>
        </w:rPr>
        <w:t>3</w:t>
      </w:r>
      <w:r w:rsidRPr="00200577">
        <w:rPr>
          <w:b/>
          <w:i/>
          <w:lang w:val="x-none"/>
        </w:rPr>
        <w:t xml:space="preserve">: </w:t>
      </w:r>
      <w:r w:rsidRPr="00200577">
        <w:rPr>
          <w:i/>
          <w:lang w:val="x-none"/>
        </w:rPr>
        <w:t xml:space="preserve">Only </w:t>
      </w:r>
      <w:proofErr w:type="spellStart"/>
      <w:r w:rsidRPr="00200577">
        <w:rPr>
          <w:i/>
          <w:lang w:val="x-none"/>
        </w:rPr>
        <w:t>Msg</w:t>
      </w:r>
      <w:proofErr w:type="spellEnd"/>
      <w:r w:rsidRPr="00200577">
        <w:rPr>
          <w:i/>
          <w:lang w:val="x-none"/>
        </w:rPr>
        <w:t xml:space="preserve"> 1 is considered for beam correspondence requirements definition and verification.</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373BAA83" w14:textId="7B025B8E" w:rsidR="000137B5" w:rsidRDefault="000137B5" w:rsidP="000137B5">
      <w:pPr>
        <w:jc w:val="both"/>
        <w:rPr>
          <w:i/>
          <w:lang w:val="x-none"/>
        </w:rPr>
      </w:pPr>
      <w:r w:rsidRPr="00200577">
        <w:rPr>
          <w:b/>
          <w:i/>
          <w:lang w:val="x-none"/>
        </w:rPr>
        <w:t>Proposal 1:</w:t>
      </w:r>
      <w:r w:rsidRPr="00200577">
        <w:rPr>
          <w:i/>
          <w:lang w:val="x-none"/>
        </w:rPr>
        <w:t xml:space="preserve"> Only initial access is considered for beam correspondence requirements definition and verification.</w:t>
      </w:r>
    </w:p>
    <w:p w14:paraId="40CA5C3E" w14:textId="77777777" w:rsidR="000C3A1C" w:rsidRPr="00411317" w:rsidRDefault="000C3A1C" w:rsidP="000C3A1C">
      <w:pPr>
        <w:jc w:val="both"/>
        <w:rPr>
          <w:i/>
        </w:rPr>
      </w:pPr>
      <w:r w:rsidRPr="00200577">
        <w:rPr>
          <w:b/>
          <w:i/>
          <w:lang w:val="x-none"/>
        </w:rPr>
        <w:t xml:space="preserve">Proposal </w:t>
      </w:r>
      <w:r>
        <w:rPr>
          <w:b/>
          <w:i/>
          <w:lang w:val="x-none"/>
        </w:rPr>
        <w:t>2</w:t>
      </w:r>
      <w:r w:rsidRPr="00200577">
        <w:rPr>
          <w:b/>
          <w:i/>
          <w:lang w:val="x-none"/>
        </w:rPr>
        <w:t>:</w:t>
      </w:r>
      <w:r w:rsidRPr="00200577">
        <w:rPr>
          <w:i/>
          <w:lang w:val="x-none"/>
        </w:rPr>
        <w:t xml:space="preserve"> </w:t>
      </w:r>
      <w:proofErr w:type="spellStart"/>
      <w:r>
        <w:rPr>
          <w:i/>
          <w:lang w:val="x-none"/>
        </w:rPr>
        <w:t>MsgA</w:t>
      </w:r>
      <w:proofErr w:type="spellEnd"/>
      <w:r>
        <w:rPr>
          <w:i/>
          <w:lang w:val="x-none"/>
        </w:rPr>
        <w:t xml:space="preserve"> is not considered for </w:t>
      </w:r>
      <w:r w:rsidRPr="00200577">
        <w:rPr>
          <w:i/>
          <w:lang w:val="x-none"/>
        </w:rPr>
        <w:t>beam correspondence requirements definition and verification.</w:t>
      </w:r>
    </w:p>
    <w:p w14:paraId="04F45FC3" w14:textId="21A2D01C" w:rsidR="000137B5" w:rsidRPr="00200577" w:rsidRDefault="000137B5" w:rsidP="000137B5">
      <w:pPr>
        <w:jc w:val="both"/>
        <w:rPr>
          <w:rFonts w:eastAsia="MS Mincho"/>
          <w:i/>
          <w:lang w:eastAsia="ja-JP"/>
        </w:rPr>
      </w:pPr>
      <w:r w:rsidRPr="00200577">
        <w:rPr>
          <w:b/>
          <w:i/>
          <w:lang w:val="x-none"/>
        </w:rPr>
        <w:t>Proposal</w:t>
      </w:r>
      <w:r>
        <w:rPr>
          <w:b/>
          <w:i/>
          <w:lang w:val="x-none"/>
        </w:rPr>
        <w:t xml:space="preserve"> </w:t>
      </w:r>
      <w:r w:rsidR="000C3A1C">
        <w:rPr>
          <w:b/>
          <w:i/>
          <w:lang w:val="x-none"/>
        </w:rPr>
        <w:t>3</w:t>
      </w:r>
      <w:r w:rsidRPr="00200577">
        <w:rPr>
          <w:b/>
          <w:i/>
          <w:lang w:val="x-none"/>
        </w:rPr>
        <w:t xml:space="preserve">: </w:t>
      </w:r>
      <w:r w:rsidRPr="00200577">
        <w:rPr>
          <w:i/>
          <w:lang w:val="x-none"/>
        </w:rPr>
        <w:t xml:space="preserve">Only </w:t>
      </w:r>
      <w:proofErr w:type="spellStart"/>
      <w:r w:rsidRPr="00200577">
        <w:rPr>
          <w:i/>
          <w:lang w:val="x-none"/>
        </w:rPr>
        <w:t>Msg</w:t>
      </w:r>
      <w:proofErr w:type="spellEnd"/>
      <w:r w:rsidRPr="00200577">
        <w:rPr>
          <w:i/>
          <w:lang w:val="x-none"/>
        </w:rPr>
        <w:t xml:space="preserve"> 1 is considered for beam correspondence requirements definition and verification.</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E77A2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E77A25">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2FE1BAE0" w14:textId="70CFB99E" w:rsidR="00F915BD" w:rsidRPr="00F915BD" w:rsidRDefault="00F915BD" w:rsidP="00F915BD">
      <w:pPr>
        <w:numPr>
          <w:ilvl w:val="0"/>
          <w:numId w:val="10"/>
        </w:numPr>
        <w:tabs>
          <w:tab w:val="clear" w:pos="720"/>
          <w:tab w:val="num" w:pos="426"/>
        </w:tabs>
        <w:overflowPunct/>
        <w:autoSpaceDE/>
        <w:autoSpaceDN/>
        <w:adjustRightInd/>
        <w:ind w:left="426" w:hanging="426"/>
        <w:textAlignment w:val="auto"/>
        <w:rPr>
          <w:lang w:val="it-IT"/>
        </w:rPr>
      </w:pPr>
      <w:r>
        <w:rPr>
          <w:lang w:val="it-IT"/>
        </w:rPr>
        <w:t>R4-2217727, “</w:t>
      </w:r>
      <w:r w:rsidRPr="000D4A0F">
        <w:rPr>
          <w:lang w:val="it-IT"/>
        </w:rPr>
        <w:t>WF on BC in RRC_INACTIVE and initial access</w:t>
      </w:r>
      <w:r>
        <w:rPr>
          <w:lang w:val="it-IT"/>
        </w:rPr>
        <w:t>”, Nokia, RAN4#104bis Meeting, October 2022.</w:t>
      </w:r>
    </w:p>
    <w:sectPr w:rsidR="00F915BD" w:rsidRPr="00F915B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264BC" w14:textId="77777777" w:rsidR="009673EF" w:rsidRDefault="009673EF" w:rsidP="0052762B">
      <w:r>
        <w:separator/>
      </w:r>
    </w:p>
  </w:endnote>
  <w:endnote w:type="continuationSeparator" w:id="0">
    <w:p w14:paraId="2FD0471A" w14:textId="77777777" w:rsidR="009673EF" w:rsidRDefault="009673E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4B095" w14:textId="77777777" w:rsidR="009673EF" w:rsidRDefault="009673EF" w:rsidP="0052762B">
      <w:r>
        <w:separator/>
      </w:r>
    </w:p>
  </w:footnote>
  <w:footnote w:type="continuationSeparator" w:id="0">
    <w:p w14:paraId="57361606" w14:textId="77777777" w:rsidR="009673EF" w:rsidRDefault="009673E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8"/>
  </w:num>
  <w:num w:numId="5">
    <w:abstractNumId w:val="7"/>
  </w:num>
  <w:num w:numId="6">
    <w:abstractNumId w:val="2"/>
  </w:num>
  <w:num w:numId="7">
    <w:abstractNumId w:val="6"/>
  </w:num>
  <w:num w:numId="8">
    <w:abstractNumId w:val="11"/>
  </w:num>
  <w:num w:numId="9">
    <w:abstractNumId w:val="1"/>
  </w:num>
  <w:num w:numId="10">
    <w:abstractNumId w:val="10"/>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796"/>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329"/>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041"/>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A1C"/>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C49"/>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317"/>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5D35"/>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EF"/>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57"/>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6E1F"/>
    <w:rsid w:val="00AF7FEB"/>
    <w:rsid w:val="00B006E0"/>
    <w:rsid w:val="00B00BAE"/>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57E63"/>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7E11"/>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43D"/>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C7A"/>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D3"/>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04A"/>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08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2B1"/>
    <w:rsid w:val="00DD0CE1"/>
    <w:rsid w:val="00DD11F4"/>
    <w:rsid w:val="00DD1860"/>
    <w:rsid w:val="00DD19AD"/>
    <w:rsid w:val="00DD1CD6"/>
    <w:rsid w:val="00DD1EAE"/>
    <w:rsid w:val="00DD2202"/>
    <w:rsid w:val="00DD258E"/>
    <w:rsid w:val="00DD29E2"/>
    <w:rsid w:val="00DD2FE0"/>
    <w:rsid w:val="00DD3168"/>
    <w:rsid w:val="00DD3255"/>
    <w:rsid w:val="00DD37B6"/>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D22"/>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A25"/>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5CB5"/>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5BD"/>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520"/>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3A1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6C2D6-36CD-4117-B127-76D40E98C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1612</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88</cp:revision>
  <cp:lastPrinted>2010-01-07T02:23:00Z</cp:lastPrinted>
  <dcterms:created xsi:type="dcterms:W3CDTF">2022-07-19T03:38:00Z</dcterms:created>
  <dcterms:modified xsi:type="dcterms:W3CDTF">2022-11-07T16:48:00Z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(3)HDGck6wuuYR3yBj3/7K9tHqm0cYDvuU5YFWhAkJMUHEbR4GmP9Tsu+3pYPDWDzZil8RMT/eT
Wtp/+jvbQQj2KtcbB7VmDU0MLK3w8/YxSFgvvOHdB9zmH3DSN35qZAQT8sbhboxM1L+rm+Dq
yHkWghxlOMuR3FOqNgOZTT6UK0IfqxgXVfE0oZLuiCmIqYOYdjg2rFRmFHLAOXMdOy7LjKvK
Qwwh+4vpoMzJK0N64E</vt:lpwstr>
  </property>
  <property fmtid="{D5CDD505-2E9C-101B-9397-08002B2CF9AE}" pid="15" name="_2015_ms_pID_725343_00">
    <vt:lpwstr>_2015_ms_pID_725343</vt:lpwstr>
  </property>
  <property fmtid="{D5CDD505-2E9C-101B-9397-08002B2CF9AE}" pid="16" name="_2015_ms_pID_7253431">
    <vt:lpwstr>30pRLOKoOvJ7/ApRjrPjGOqNMRZmJvFGRD9pCRrbageyfGwdZh87NF
5VGyHQfu6+OCS5/U5gocJtS8sL0h/zjEDxhPgXYyirUUZsQY+3IME39gZZ82ZZ+SDpuFHWO6
GJsQ2DMjfX3Bq3bplUd1mv8gVG12ZXmvkwa7CSXNlh+YVmgckTjYLRmoUfhIkO8VKetLiRxf
Vf98J6sDjWXWPxLb+4U5Yh3FWSKHe+KLLz/q</vt:lpwstr>
  </property>
  <property fmtid="{D5CDD505-2E9C-101B-9397-08002B2CF9AE}" pid="17" name="_2015_ms_pID_7253431_00">
    <vt:lpwstr>_2015_ms_pID_7253431</vt:lpwstr>
  </property>
  <property fmtid="{D5CDD505-2E9C-101B-9397-08002B2CF9AE}" pid="18" name="_2015_ms_pID_7253432">
    <vt:lpwstr>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1667839718</vt:lpwstr>
  </property>
</Properties>
</file>